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Calibri" w:hAnsi="Calibri" w:eastAsia="Calibri" w:cs="Calibri"/>
          <w:sz w:val="24"/>
          <w:szCs w:val="24"/>
        </w:rPr>
      </w:pPr>
      <w:r>
        <w:rPr>
          <w:rFonts w:eastAsia="Calibri" w:cs="Calibri" w:ascii="Calibri" w:hAnsi="Calibri"/>
          <w:sz w:val="24"/>
          <w:szCs w:val="24"/>
        </w:rPr>
        <w:t xml:space="preserve">Inbreng Fietsersbond Nieuwegein voor verkiezingsprogramma’s GR2026 </w:t>
      </w:r>
    </w:p>
    <w:p>
      <w:pPr>
        <w:pStyle w:val="normal1"/>
        <w:rPr>
          <w:rFonts w:ascii="Calibri" w:hAnsi="Calibri" w:eastAsia="Calibri" w:cs="Calibri"/>
          <w:sz w:val="24"/>
          <w:szCs w:val="24"/>
        </w:rPr>
      </w:pPr>
      <w:r>
        <w:rPr>
          <w:rFonts w:eastAsia="Calibri" w:cs="Calibri" w:ascii="Calibri" w:hAnsi="Calibri"/>
          <w:sz w:val="24"/>
          <w:szCs w:val="24"/>
        </w:rPr>
      </w:r>
    </w:p>
    <w:p>
      <w:pPr>
        <w:pStyle w:val="normal1"/>
        <w:rPr>
          <w:rFonts w:ascii="Calibri" w:hAnsi="Calibri" w:eastAsia="Calibri" w:cs="Calibri"/>
          <w:sz w:val="24"/>
          <w:szCs w:val="24"/>
        </w:rPr>
      </w:pPr>
      <w:r>
        <w:rPr>
          <w:rFonts w:eastAsia="Calibri" w:cs="Calibri" w:ascii="Calibri" w:hAnsi="Calibri"/>
          <w:sz w:val="24"/>
          <w:szCs w:val="24"/>
        </w:rPr>
        <w:t>Beste &lt;naam fractievoorzitter&gt;,</w:t>
      </w:r>
    </w:p>
    <w:p>
      <w:pPr>
        <w:pStyle w:val="normal1"/>
        <w:rPr>
          <w:rFonts w:ascii="Calibri" w:hAnsi="Calibri" w:eastAsia="Calibri" w:cs="Calibri"/>
          <w:sz w:val="24"/>
          <w:szCs w:val="24"/>
        </w:rPr>
      </w:pPr>
      <w:r>
        <w:rPr>
          <w:rFonts w:eastAsia="Calibri" w:cs="Calibri" w:ascii="Calibri" w:hAnsi="Calibri"/>
          <w:sz w:val="24"/>
          <w:szCs w:val="24"/>
        </w:rPr>
      </w:r>
    </w:p>
    <w:p>
      <w:pPr>
        <w:pStyle w:val="normal1"/>
        <w:spacing w:lineRule="auto" w:line="312" w:before="0" w:after="160"/>
        <w:rPr>
          <w:rFonts w:ascii="Calibri" w:hAnsi="Calibri" w:eastAsia="Calibri" w:cs="Calibri"/>
          <w:sz w:val="24"/>
          <w:szCs w:val="24"/>
        </w:rPr>
      </w:pPr>
      <w:r>
        <w:rPr>
          <w:rFonts w:eastAsia="Calibri" w:cs="Calibri" w:ascii="Calibri" w:hAnsi="Calibri"/>
          <w:sz w:val="24"/>
          <w:szCs w:val="24"/>
        </w:rPr>
        <w:t>We have a dream… hoe mooi zou het zijn als over vijf jaar in Nieuwegein kinderen van acht zelfstandig veilig naar school en sportclub kunnen fietsen? En achtentachtigjarigen zonder aarzelen op hun driewielfiets of scootmobiel stappen om naar de winkel, het buurtplein of gezondheidscentrum te rijden? Iedereen daartussenin profiteert daar natuurlijk ook van…</w:t>
      </w:r>
    </w:p>
    <w:p>
      <w:pPr>
        <w:pStyle w:val="normal1"/>
        <w:spacing w:lineRule="auto" w:line="312" w:before="0" w:after="160"/>
        <w:rPr>
          <w:rFonts w:ascii="Calibri" w:hAnsi="Calibri" w:eastAsia="Calibri" w:cs="Calibri"/>
          <w:sz w:val="24"/>
          <w:szCs w:val="24"/>
        </w:rPr>
      </w:pPr>
      <w:r>
        <w:rPr>
          <w:rFonts w:eastAsia="Calibri" w:cs="Calibri" w:ascii="Calibri" w:hAnsi="Calibri"/>
          <w:sz w:val="24"/>
          <w:szCs w:val="24"/>
        </w:rPr>
        <w:t xml:space="preserve">Fietsgeluk voor elke Nieuwegeiner, jong of oud, nieuw of jarenlang geworteld, dat is waar we als Fietsersbond voor gaan. En jij als fractievoorzitter van &lt;naam politieke partij&gt; hopelijk ook. Ongetwijfeld ben je al druk bezig met het samenstellen van het verkiezingsprogramma van &lt;naam politieke partij&gt; voor GR2026. Als inspiratie voor het onderdeel mobiliteit hebben we een twaalfpuntenplan gemaakt. Want er valt in Nieuwegein nog heel wat te verbeteren. </w:t>
      </w:r>
    </w:p>
    <w:p>
      <w:pPr>
        <w:pStyle w:val="normal1"/>
        <w:spacing w:lineRule="auto" w:line="312" w:before="0" w:after="160"/>
        <w:rPr>
          <w:rFonts w:ascii="Calibri" w:hAnsi="Calibri" w:eastAsia="Calibri" w:cs="Calibri"/>
          <w:b/>
          <w:sz w:val="24"/>
          <w:szCs w:val="24"/>
        </w:rPr>
      </w:pPr>
      <w:r>
        <w:rPr>
          <w:rFonts w:eastAsia="Calibri" w:cs="Calibri" w:ascii="Calibri" w:hAnsi="Calibri"/>
          <w:b/>
          <w:sz w:val="24"/>
          <w:szCs w:val="24"/>
        </w:rPr>
        <w:t>Investeren in fietsen en veiligheid loont</w:t>
      </w:r>
    </w:p>
    <w:p>
      <w:pPr>
        <w:pStyle w:val="normal1"/>
        <w:spacing w:lineRule="auto" w:line="312" w:before="0" w:after="160"/>
        <w:rPr>
          <w:rFonts w:ascii="Calibri" w:hAnsi="Calibri" w:eastAsia="Calibri" w:cs="Calibri"/>
          <w:sz w:val="24"/>
          <w:szCs w:val="24"/>
        </w:rPr>
      </w:pPr>
      <w:r>
        <w:rPr>
          <w:rFonts w:eastAsia="Calibri" w:cs="Calibri" w:ascii="Calibri" w:hAnsi="Calibri"/>
          <w:sz w:val="24"/>
          <w:szCs w:val="24"/>
        </w:rPr>
        <w:t xml:space="preserve">Uit </w:t>
      </w:r>
      <w:hyperlink r:id="rId2">
        <w:r>
          <w:rPr>
            <w:rStyle w:val="Style3"/>
            <w:rFonts w:eastAsia="Calibri" w:cs="Calibri" w:ascii="Calibri" w:hAnsi="Calibri"/>
            <w:color w:val="1155CC"/>
            <w:sz w:val="24"/>
            <w:szCs w:val="24"/>
            <w:u w:val="single"/>
          </w:rPr>
          <w:t>onderzoek in opdracht van de Fietsersbond</w:t>
        </w:r>
      </w:hyperlink>
      <w:r>
        <w:rPr>
          <w:rFonts w:eastAsia="Calibri" w:cs="Calibri" w:ascii="Calibri" w:hAnsi="Calibri"/>
          <w:sz w:val="24"/>
          <w:szCs w:val="24"/>
        </w:rPr>
        <w:t xml:space="preserve"> blijkt, dat een kwart van de Nieuwegeinse fietspaden (15 km) te smal is. Ook moeten fietsers op vijftigkilometerwegen de schaarse ruimte delen met hardrijdende auto’s. Deze knelpunten oplossen kost 7,8 miljoen, maar levert 23,8 miljoen aan maatschappelijke baten op. Investeren in fietsen en veiligheid loont! </w:t>
      </w:r>
    </w:p>
    <w:p>
      <w:pPr>
        <w:pStyle w:val="normal1"/>
        <w:spacing w:lineRule="auto" w:line="312" w:before="0" w:after="160"/>
        <w:rPr>
          <w:rFonts w:ascii="Calibri" w:hAnsi="Calibri" w:eastAsia="Calibri" w:cs="Calibri"/>
          <w:b/>
          <w:sz w:val="24"/>
          <w:szCs w:val="24"/>
        </w:rPr>
      </w:pPr>
      <w:r>
        <w:rPr>
          <w:rFonts w:eastAsia="Calibri" w:cs="Calibri" w:ascii="Calibri" w:hAnsi="Calibri"/>
          <w:b/>
          <w:sz w:val="24"/>
          <w:szCs w:val="24"/>
        </w:rPr>
        <w:t>Ontwikkelingen in fietsgebruik in Nieuwegein</w:t>
      </w:r>
    </w:p>
    <w:p>
      <w:pPr>
        <w:pStyle w:val="normal1"/>
        <w:spacing w:lineRule="auto" w:line="312" w:before="0" w:after="160"/>
        <w:rPr>
          <w:rFonts w:ascii="Calibri" w:hAnsi="Calibri" w:eastAsia="Calibri" w:cs="Calibri"/>
          <w:sz w:val="24"/>
          <w:szCs w:val="24"/>
        </w:rPr>
      </w:pPr>
      <w:r>
        <w:rPr>
          <w:rFonts w:eastAsia="Calibri" w:cs="Calibri" w:ascii="Calibri" w:hAnsi="Calibri"/>
          <w:sz w:val="24"/>
          <w:szCs w:val="24"/>
        </w:rPr>
        <w:t>De drukte op de Nieuwegeinse wegen is de afgelopen jaren flink toegenomen. Meer Nieuwegeiners zijn gaan fietsen, en dat is fijn! Met de groei van de stad in Groot Merwede en in de Utrechtse polder Rijnenburg zal het fietsverkeer door Nieuwegein intensiever worden. Ook nemen de snelheidsverschillen op de fietspaden toe: naast gewone fietsers rijden er ook e-bikers, fatbikers en allerlei soorten bakfietsers. Dat vraagt om actie.</w:t>
      </w:r>
    </w:p>
    <w:p>
      <w:pPr>
        <w:pStyle w:val="normal1"/>
        <w:rPr>
          <w:rFonts w:ascii="Calibri" w:hAnsi="Calibri" w:eastAsia="Calibri" w:cs="Calibri"/>
          <w:sz w:val="24"/>
          <w:szCs w:val="24"/>
        </w:rPr>
      </w:pPr>
      <w:r>
        <w:rPr>
          <w:rFonts w:eastAsia="Calibri" w:cs="Calibri" w:ascii="Calibri" w:hAnsi="Calibri"/>
          <w:sz w:val="24"/>
          <w:szCs w:val="24"/>
        </w:rPr>
      </w:r>
    </w:p>
    <w:p>
      <w:pPr>
        <w:pStyle w:val="normal1"/>
        <w:spacing w:lineRule="auto" w:line="312" w:before="0" w:after="160"/>
        <w:rPr>
          <w:rFonts w:ascii="Calibri" w:hAnsi="Calibri" w:eastAsia="Calibri" w:cs="Calibri"/>
          <w:b/>
          <w:sz w:val="24"/>
          <w:szCs w:val="24"/>
        </w:rPr>
      </w:pPr>
      <w:r>
        <w:rPr>
          <w:rFonts w:eastAsia="Calibri" w:cs="Calibri" w:ascii="Calibri" w:hAnsi="Calibri"/>
          <w:b/>
          <w:sz w:val="24"/>
          <w:szCs w:val="24"/>
        </w:rPr>
        <w:t>Twaalfpuntenplan voor de fiets</w:t>
      </w:r>
    </w:p>
    <w:p>
      <w:pPr>
        <w:pStyle w:val="normal1"/>
        <w:spacing w:lineRule="auto" w:line="312" w:before="0" w:after="160"/>
        <w:rPr>
          <w:rFonts w:ascii="Calibri" w:hAnsi="Calibri" w:eastAsia="Calibri" w:cs="Calibri"/>
          <w:sz w:val="24"/>
          <w:szCs w:val="24"/>
        </w:rPr>
      </w:pPr>
      <w:r>
        <w:rPr>
          <w:rFonts w:eastAsia="Calibri" w:cs="Calibri" w:ascii="Calibri" w:hAnsi="Calibri"/>
          <w:sz w:val="24"/>
          <w:szCs w:val="24"/>
        </w:rPr>
        <w:t xml:space="preserve">Hieronder volgen twaalf punten die je kunt overnemen in jullie verkiezingsprogramma. </w:t>
      </w:r>
      <w:r>
        <w:rPr>
          <w:rFonts w:eastAsia="Calibri" w:cs="Calibri" w:ascii="Calibri" w:hAnsi="Calibri"/>
          <w:i/>
          <w:sz w:val="24"/>
          <w:szCs w:val="24"/>
        </w:rPr>
        <w:t>Met</w:t>
      </w:r>
      <w:r>
        <w:rPr>
          <w:rFonts w:eastAsia="Calibri" w:cs="Calibri" w:ascii="Calibri" w:hAnsi="Calibri"/>
          <w:sz w:val="24"/>
          <w:szCs w:val="24"/>
        </w:rPr>
        <w:t xml:space="preserve"> </w:t>
      </w:r>
      <w:r>
        <w:rPr>
          <w:rFonts w:eastAsia="Calibri" w:cs="Calibri" w:ascii="Calibri" w:hAnsi="Calibri"/>
          <w:i/>
          <w:sz w:val="24"/>
          <w:szCs w:val="24"/>
        </w:rPr>
        <w:t>in cursief links naar achtergrondinformatie</w:t>
      </w:r>
      <w:r>
        <w:rPr>
          <w:rFonts w:eastAsia="Calibri" w:cs="Calibri" w:ascii="Calibri" w:hAnsi="Calibri"/>
          <w:sz w:val="24"/>
          <w:szCs w:val="24"/>
        </w:rPr>
        <w:t>:</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 xml:space="preserve">In de bebouwde kom maken we 30 km/uur de standaard, want een lagere snelheid zorgt voor minder ongevallen en minder letsel. Dat betekent 30 kilometer per uur op alle wijkwegen, zoals bijvoorbeeld Batauweg, Richterslaan, Sluyterslaan, Marconibaan en Henri Dunantlaan; </w:t>
      </w:r>
      <w:r>
        <w:rPr>
          <w:rFonts w:eastAsia="Calibri" w:cs="Calibri" w:ascii="Calibri" w:hAnsi="Calibri"/>
          <w:i/>
          <w:sz w:val="24"/>
          <w:szCs w:val="24"/>
        </w:rPr>
        <w:t xml:space="preserve">zie het </w:t>
      </w:r>
      <w:hyperlink r:id="rId3">
        <w:r>
          <w:rPr>
            <w:rStyle w:val="Style3"/>
            <w:rFonts w:eastAsia="Calibri" w:cs="Calibri" w:ascii="Calibri" w:hAnsi="Calibri"/>
            <w:i/>
            <w:color w:val="1155CC"/>
            <w:sz w:val="24"/>
            <w:szCs w:val="24"/>
            <w:u w:val="single"/>
          </w:rPr>
          <w:t>bericht op onze website</w:t>
        </w:r>
      </w:hyperlink>
      <w:r>
        <w:rPr>
          <w:rFonts w:eastAsia="Calibri" w:cs="Calibri" w:ascii="Calibri" w:hAnsi="Calibri"/>
          <w:sz w:val="24"/>
          <w:szCs w:val="24"/>
        </w:rPr>
        <w:t>;</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 xml:space="preserve">We maken op de wijkwegen ruimte voor fietsers en voetgangers. Autoverkeer rijdt via de stadsautowegen en de wijkwegen knippen we in stukken. Dat voorkomt sluipverkeer door woonwijken. Zo ontstaat een vergelijkbare situatie als in Houten, waar fietsers en voetgangers via vrijliggende veilige paden naar andere wijken rijden. Met de auto doe je dat via de Rondweg. In Nieuwegein kan dat ook: fietsers rijden (samen met bestemmingsverkeer per auto) via de historische routes en de wijkwegen; autoverkeer naar andere wijken of gemeenten neemt de stadsautoweg. Zo wordt Nieuwegein veiliger! </w:t>
      </w:r>
      <w:r>
        <w:rPr>
          <w:rFonts w:eastAsia="Calibri" w:cs="Calibri" w:ascii="Calibri" w:hAnsi="Calibri"/>
          <w:i/>
          <w:sz w:val="24"/>
          <w:szCs w:val="24"/>
        </w:rPr>
        <w:t xml:space="preserve">Zie ook onze </w:t>
      </w:r>
      <w:hyperlink r:id="rId4">
        <w:r>
          <w:rPr>
            <w:rStyle w:val="Style3"/>
            <w:rFonts w:eastAsia="Calibri" w:cs="Calibri" w:ascii="Calibri" w:hAnsi="Calibri"/>
            <w:i/>
            <w:color w:val="1155CC"/>
            <w:sz w:val="24"/>
            <w:szCs w:val="24"/>
            <w:u w:val="single"/>
          </w:rPr>
          <w:t>Fietsvisie</w:t>
        </w:r>
      </w:hyperlink>
      <w:r>
        <w:rPr>
          <w:rFonts w:eastAsia="Calibri" w:cs="Calibri" w:ascii="Calibri" w:hAnsi="Calibri"/>
          <w:sz w:val="24"/>
          <w:szCs w:val="24"/>
        </w:rPr>
        <w:t xml:space="preserve">; </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 xml:space="preserve">We maken de toegang tot schoolpleinen autovrij. Zo kunnen kinderen en ouders veilig naar school fietsen. Nieuwe scholencomplexen ontwerpen we zo, dat de hoofdingang en de fietsenstalling aan de autovrije kant van de school liggen. Bij bestaande scholencomplexen voeren we de schoolstraat in: een straat die in de schoolspits vrij is van auto’s. In Parijs zijn er al 200! </w:t>
      </w:r>
      <w:r>
        <w:rPr>
          <w:rFonts w:eastAsia="Calibri" w:cs="Calibri" w:ascii="Calibri" w:hAnsi="Calibri"/>
          <w:i/>
          <w:sz w:val="24"/>
          <w:szCs w:val="24"/>
        </w:rPr>
        <w:t xml:space="preserve">Zie het </w:t>
      </w:r>
      <w:hyperlink r:id="rId5">
        <w:r>
          <w:rPr>
            <w:rStyle w:val="Style3"/>
            <w:rFonts w:eastAsia="Calibri" w:cs="Calibri" w:ascii="Calibri" w:hAnsi="Calibri"/>
            <w:i/>
            <w:color w:val="1155CC"/>
            <w:sz w:val="24"/>
            <w:szCs w:val="24"/>
            <w:u w:val="single"/>
          </w:rPr>
          <w:t>artikel in Stadszaken</w:t>
        </w:r>
      </w:hyperlink>
      <w:r>
        <w:rPr>
          <w:rFonts w:eastAsia="Calibri" w:cs="Calibri" w:ascii="Calibri" w:hAnsi="Calibri"/>
          <w:sz w:val="24"/>
          <w:szCs w:val="24"/>
        </w:rPr>
        <w:t xml:space="preserve">; </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We stimuleren het fietsen naar de sportclub met gerichte projecten op de sportparken Galecopperzoom en Parkhout. We zorgen daar voor goede fietsparkeervoorzieningen (fietsnietjes);</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 xml:space="preserve">In Nieuwegein hanteren we het STOMP-principe: </w:t>
      </w:r>
      <w:r>
        <w:rPr>
          <w:rFonts w:eastAsia="Calibri" w:cs="Calibri" w:ascii="Calibri" w:hAnsi="Calibri"/>
          <w:b/>
          <w:sz w:val="24"/>
          <w:szCs w:val="24"/>
        </w:rPr>
        <w:t>S</w:t>
      </w:r>
      <w:r>
        <w:rPr>
          <w:rFonts w:eastAsia="Calibri" w:cs="Calibri" w:ascii="Calibri" w:hAnsi="Calibri"/>
          <w:sz w:val="24"/>
          <w:szCs w:val="24"/>
        </w:rPr>
        <w:t xml:space="preserve">tappen, </w:t>
      </w:r>
      <w:r>
        <w:rPr>
          <w:rFonts w:eastAsia="Calibri" w:cs="Calibri" w:ascii="Calibri" w:hAnsi="Calibri"/>
          <w:b/>
          <w:sz w:val="24"/>
          <w:szCs w:val="24"/>
        </w:rPr>
        <w:t>T</w:t>
      </w:r>
      <w:r>
        <w:rPr>
          <w:rFonts w:eastAsia="Calibri" w:cs="Calibri" w:ascii="Calibri" w:hAnsi="Calibri"/>
          <w:sz w:val="24"/>
          <w:szCs w:val="24"/>
        </w:rPr>
        <w:t xml:space="preserve">rappen, </w:t>
      </w:r>
      <w:r>
        <w:rPr>
          <w:rFonts w:eastAsia="Calibri" w:cs="Calibri" w:ascii="Calibri" w:hAnsi="Calibri"/>
          <w:b/>
          <w:sz w:val="24"/>
          <w:szCs w:val="24"/>
        </w:rPr>
        <w:t>O</w:t>
      </w:r>
      <w:r>
        <w:rPr>
          <w:rFonts w:eastAsia="Calibri" w:cs="Calibri" w:ascii="Calibri" w:hAnsi="Calibri"/>
          <w:sz w:val="24"/>
          <w:szCs w:val="24"/>
        </w:rPr>
        <w:t xml:space="preserve">V, </w:t>
      </w:r>
      <w:r>
        <w:rPr>
          <w:rFonts w:eastAsia="Calibri" w:cs="Calibri" w:ascii="Calibri" w:hAnsi="Calibri"/>
          <w:b/>
          <w:sz w:val="24"/>
          <w:szCs w:val="24"/>
        </w:rPr>
        <w:t>M</w:t>
      </w:r>
      <w:r>
        <w:rPr>
          <w:rFonts w:eastAsia="Calibri" w:cs="Calibri" w:ascii="Calibri" w:hAnsi="Calibri"/>
          <w:sz w:val="24"/>
          <w:szCs w:val="24"/>
        </w:rPr>
        <w:t xml:space="preserve">obility as a service, </w:t>
      </w:r>
      <w:r>
        <w:rPr>
          <w:rFonts w:eastAsia="Calibri" w:cs="Calibri" w:ascii="Calibri" w:hAnsi="Calibri"/>
          <w:b/>
          <w:sz w:val="24"/>
          <w:szCs w:val="24"/>
        </w:rPr>
        <w:t>P</w:t>
      </w:r>
      <w:r>
        <w:rPr>
          <w:rFonts w:eastAsia="Calibri" w:cs="Calibri" w:ascii="Calibri" w:hAnsi="Calibri"/>
          <w:sz w:val="24"/>
          <w:szCs w:val="24"/>
        </w:rPr>
        <w:t>rivé-auto. Dat geldt voor nieuwe woonwijken, zoals Groot-Merwede, maar ook bij de transitie van bestaande wijken, zoals Rijnhuizen. Voetpaden en fietsverbindingen zijn het startpunt bij het ontwerpen van plannen, zodat ze op de meest logische plek liggen;</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We investeren in handhaving van opgevoerde fatbikes met gerichte acties bij middelbare scholen;</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We realiseren samen met de provincie Utrecht de Nieuwegeinse delen van de doorfietsroutes Utrecht - IJsselstein en de aftakking naar Vianen via de Jan Blankenbrug. We houden vast aan het principe van voorrang voor fietsers bij kruisingen;</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We stimuleren de actie ‘Ieder Kind een Fiets’ en de fietslessen en cursussen voor ouderen en nieuwe Nieuwegeiners;</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We zorgen bij nieuwe ontwikkelingen zoals Groot-Merwede en Rijnenburg dat parallel aan nieuwe tram- en autobruggen en -tunnels meteen ook nieuwe fietsbruggen en -tunnels worden aangelegd. Nieuwegein kent namelijk veel barrières voor fietsers door het netwerk van snelwegen, kanalen en stadsautowegen. We vragen hiervoor aandacht en geld bij Rijk en provincie. Bij de ontwikkeling van Rijnenburg is er geen plek voor ontsluitingsverkeer van auto’s door Nieuwegein. Dat vraagt ook om aanpassingen aan de fietsinfra in Nieuwegein;</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 xml:space="preserve">We zorgen dat de gemeente versneld het ‘weesfietspad’ langs de oostkant van het Merwedekanaal op het Liesboschterrein in eigendom en beheer neemt. Dit is een belangrijke regionale fietsverbinding op Nieuwegeins grondgebied, die steeds verder in verval raakt. </w:t>
      </w:r>
      <w:r>
        <w:rPr>
          <w:rFonts w:eastAsia="Calibri" w:cs="Calibri" w:ascii="Calibri" w:hAnsi="Calibri"/>
          <w:i/>
          <w:sz w:val="24"/>
          <w:szCs w:val="24"/>
        </w:rPr>
        <w:t xml:space="preserve">Zie het artikel over </w:t>
      </w:r>
      <w:hyperlink r:id="rId6">
        <w:r>
          <w:rPr>
            <w:rStyle w:val="Style3"/>
            <w:rFonts w:eastAsia="Calibri" w:cs="Calibri" w:ascii="Calibri" w:hAnsi="Calibri"/>
            <w:i/>
            <w:color w:val="1155CC"/>
            <w:sz w:val="24"/>
            <w:szCs w:val="24"/>
            <w:u w:val="single"/>
          </w:rPr>
          <w:t>het weesfietspad</w:t>
        </w:r>
      </w:hyperlink>
      <w:r>
        <w:rPr>
          <w:rFonts w:eastAsia="Calibri" w:cs="Calibri" w:ascii="Calibri" w:hAnsi="Calibri"/>
          <w:sz w:val="24"/>
          <w:szCs w:val="24"/>
        </w:rPr>
        <w:t xml:space="preserve"> ;</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We zorgen dat Iedereen Mobiel is, en dat de nieuwe fietsenstalling bij het tram- en busstation in City toegankelijk is voor driewielfietsen en bakfietsen. Dat kan door de stalling gelijkvloers, of aanpalend aan de nieuwe opgang van de Kolfstedetunnel te bouwen;</w:t>
      </w:r>
    </w:p>
    <w:p>
      <w:pPr>
        <w:pStyle w:val="normal1"/>
        <w:numPr>
          <w:ilvl w:val="0"/>
          <w:numId w:val="1"/>
        </w:numPr>
        <w:ind w:hanging="360" w:left="720"/>
        <w:rPr>
          <w:rFonts w:ascii="Calibri" w:hAnsi="Calibri" w:eastAsia="Calibri" w:cs="Calibri"/>
          <w:sz w:val="24"/>
          <w:szCs w:val="24"/>
        </w:rPr>
      </w:pPr>
      <w:r>
        <w:rPr>
          <w:rFonts w:eastAsia="Calibri" w:cs="Calibri" w:ascii="Calibri" w:hAnsi="Calibri"/>
          <w:sz w:val="24"/>
          <w:szCs w:val="24"/>
        </w:rPr>
        <w:t>We zorgen ervoor dat de fietsop- en afritten van het Zuidstedeviaduct bij de Doorslag in stand blijven als het Brugpad weer open is;</w:t>
      </w:r>
    </w:p>
    <w:p>
      <w:pPr>
        <w:pStyle w:val="normal1"/>
        <w:spacing w:lineRule="auto" w:line="312" w:before="0" w:after="160"/>
        <w:rPr>
          <w:rFonts w:ascii="Calibri" w:hAnsi="Calibri" w:eastAsia="Calibri" w:cs="Calibri"/>
          <w:sz w:val="24"/>
          <w:szCs w:val="24"/>
        </w:rPr>
      </w:pPr>
      <w:r>
        <w:rPr>
          <w:rFonts w:eastAsia="Calibri" w:cs="Calibri" w:ascii="Calibri" w:hAnsi="Calibri"/>
          <w:sz w:val="24"/>
          <w:szCs w:val="24"/>
        </w:rPr>
      </w:r>
    </w:p>
    <w:p>
      <w:pPr>
        <w:pStyle w:val="normal1"/>
        <w:spacing w:lineRule="auto" w:line="312" w:before="0" w:after="160"/>
        <w:rPr>
          <w:rFonts w:ascii="Calibri" w:hAnsi="Calibri" w:eastAsia="Calibri" w:cs="Calibri"/>
          <w:sz w:val="24"/>
          <w:szCs w:val="24"/>
        </w:rPr>
      </w:pPr>
      <w:r>
        <w:rPr>
          <w:rFonts w:eastAsia="Calibri" w:cs="Calibri" w:ascii="Calibri" w:hAnsi="Calibri"/>
          <w:sz w:val="24"/>
          <w:szCs w:val="24"/>
        </w:rPr>
        <w:t>Succes met het opstellen van jullie verkiezingsprogramma. Hopelijk krijgen onze standpunten daarin een mooie plek. Mochten jullie hierover van gedachten willen wisselen, dan komen we graag met jullie in contact.</w:t>
      </w:r>
    </w:p>
    <w:p>
      <w:pPr>
        <w:pStyle w:val="normal1"/>
        <w:rPr>
          <w:rFonts w:ascii="Calibri" w:hAnsi="Calibri" w:eastAsia="Calibri" w:cs="Calibri"/>
          <w:sz w:val="24"/>
          <w:szCs w:val="24"/>
        </w:rPr>
      </w:pPr>
      <w:r>
        <w:rPr>
          <w:rFonts w:eastAsia="Calibri" w:cs="Calibri" w:ascii="Calibri" w:hAnsi="Calibri"/>
          <w:sz w:val="24"/>
          <w:szCs w:val="24"/>
        </w:rPr>
      </w:r>
    </w:p>
    <w:p>
      <w:pPr>
        <w:pStyle w:val="normal1"/>
        <w:rPr>
          <w:rFonts w:ascii="Calibri" w:hAnsi="Calibri" w:eastAsia="Calibri" w:cs="Calibri"/>
          <w:sz w:val="24"/>
          <w:szCs w:val="24"/>
        </w:rPr>
      </w:pPr>
      <w:r>
        <w:rPr>
          <w:rFonts w:eastAsia="Calibri" w:cs="Calibri" w:ascii="Calibri" w:hAnsi="Calibri"/>
          <w:sz w:val="24"/>
          <w:szCs w:val="24"/>
        </w:rPr>
        <w:t>Met vriendelijke groet,</w:t>
      </w:r>
    </w:p>
    <w:p>
      <w:pPr>
        <w:pStyle w:val="normal1"/>
        <w:rPr>
          <w:rFonts w:ascii="Calibri" w:hAnsi="Calibri" w:eastAsia="Calibri" w:cs="Calibri"/>
          <w:sz w:val="24"/>
          <w:szCs w:val="24"/>
        </w:rPr>
      </w:pPr>
      <w:r>
        <w:rPr>
          <w:rFonts w:eastAsia="Calibri" w:cs="Calibri" w:ascii="Calibri" w:hAnsi="Calibri"/>
          <w:sz w:val="24"/>
          <w:szCs w:val="24"/>
        </w:rPr>
        <w:t>Fietsersbond Nieuwegein,</w:t>
      </w:r>
    </w:p>
    <w:p>
      <w:pPr>
        <w:pStyle w:val="normal1"/>
        <w:rPr>
          <w:rFonts w:ascii="Calibri" w:hAnsi="Calibri" w:eastAsia="Calibri" w:cs="Calibri"/>
          <w:sz w:val="24"/>
          <w:szCs w:val="24"/>
        </w:rPr>
      </w:pPr>
      <w:r>
        <w:rPr>
          <w:rFonts w:eastAsia="Calibri" w:cs="Calibri" w:ascii="Calibri" w:hAnsi="Calibri"/>
          <w:sz w:val="24"/>
          <w:szCs w:val="24"/>
        </w:rPr>
      </w:r>
    </w:p>
    <w:p>
      <w:pPr>
        <w:pStyle w:val="normal1"/>
        <w:rPr>
          <w:rFonts w:ascii="Calibri" w:hAnsi="Calibri" w:eastAsia="Calibri" w:cs="Calibri"/>
          <w:sz w:val="24"/>
          <w:szCs w:val="24"/>
        </w:rPr>
      </w:pPr>
      <w:r>
        <w:rPr>
          <w:rFonts w:eastAsia="Calibri" w:cs="Calibri" w:ascii="Calibri" w:hAnsi="Calibri"/>
          <w:sz w:val="24"/>
          <w:szCs w:val="24"/>
        </w:rPr>
        <w:t>Clarion Wegerif</w:t>
      </w:r>
    </w:p>
    <w:p>
      <w:pPr>
        <w:pStyle w:val="normal1"/>
        <w:rPr>
          <w:rFonts w:ascii="Calibri" w:hAnsi="Calibri" w:eastAsia="Calibri" w:cs="Calibri"/>
          <w:sz w:val="24"/>
          <w:szCs w:val="24"/>
        </w:rPr>
      </w:pPr>
      <w:r>
        <w:rPr>
          <w:rFonts w:eastAsia="Calibri" w:cs="Calibri" w:ascii="Calibri" w:hAnsi="Calibri"/>
          <w:sz w:val="24"/>
          <w:szCs w:val="24"/>
        </w:rPr>
        <w:t>voorzitter</w:t>
      </w:r>
    </w:p>
    <w:p>
      <w:pPr>
        <w:pStyle w:val="normal1"/>
        <w:rPr>
          <w:rFonts w:ascii="Calibri" w:hAnsi="Calibri" w:eastAsia="Calibri" w:cs="Calibri"/>
          <w:sz w:val="24"/>
          <w:szCs w:val="24"/>
        </w:rPr>
      </w:pPr>
      <w:r>
        <w:rPr>
          <w:rFonts w:eastAsia="Calibri" w:cs="Calibri" w:ascii="Calibri" w:hAnsi="Calibri"/>
          <w:sz w:val="24"/>
          <w:szCs w:val="24"/>
        </w:rPr>
        <w:t>II: nieuwegein.fietsersbond.nl</w:t>
      </w:r>
    </w:p>
    <w:p>
      <w:pPr>
        <w:pStyle w:val="normal1"/>
        <w:rPr>
          <w:rFonts w:ascii="Calibri" w:hAnsi="Calibri" w:eastAsia="Calibri" w:cs="Calibri"/>
          <w:sz w:val="24"/>
          <w:szCs w:val="24"/>
        </w:rPr>
      </w:pPr>
      <w:r>
        <w:rPr>
          <w:rFonts w:eastAsia="Calibri" w:cs="Calibri" w:ascii="Calibri" w:hAnsi="Calibri"/>
          <w:sz w:val="24"/>
          <w:szCs w:val="24"/>
        </w:rPr>
        <w:t>E: nieuwegein@fietsersbond.nl</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 w:name="Roboto">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Fonts w:ascii="Roboto" w:hAnsi="Roboto" w:eastAsia="Roboto" w:cs="Roboto"/>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nl-NL"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nl-NL"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nl-NL"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ieuwegein.fietsersbond.nl/2025/06/05/verkeersveilig-maken-van-nieuwegeinse-fietsroutes-levert-ruim-23-miljoen-euro-op/" TargetMode="External"/><Relationship Id="rId3" Type="http://schemas.openxmlformats.org/officeDocument/2006/relationships/hyperlink" Target="https://nieuwegein.fietsersbond.nl/2025/04/30/maak-30-km-uur-de-standaard-binnen-de-bebouwde-kom/" TargetMode="External"/><Relationship Id="rId4" Type="http://schemas.openxmlformats.org/officeDocument/2006/relationships/hyperlink" Target="https://nieuwegein.fietsersbond.nl/actuele-dossiers/fietsvisie-nieuwegein-2040/" TargetMode="External"/><Relationship Id="rId5" Type="http://schemas.openxmlformats.org/officeDocument/2006/relationships/hyperlink" Target="https://stadszaken.nl/artikel/6481/in-schoolstraten-in-parijs-is-de-auto-niet-welkom" TargetMode="External"/><Relationship Id="rId6" Type="http://schemas.openxmlformats.org/officeDocument/2006/relationships/hyperlink" Target="https://nieuwegein.fietsersbond.nl/2024/10/24/fietsersbond-nieuwegein-roept-gemeente-op-om-weesfietspad-in-beheer-te-nemen/"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LibreOffice/25.2.4.3$Windows_X86_64 LibreOffice_project/33e196637044ead23f5c3226cde09b47731f7e27</Application>
  <AppVersion>15.0000</AppVersion>
  <Pages>2</Pages>
  <Words>861</Words>
  <Characters>4996</Characters>
  <CharactersWithSpaces>5821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
  <cp:revision>0</cp:revision>
  <dc:subject/>
  <dc:title/>
</cp:coreProperties>
</file>